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284" w:rsidRPr="000E1568" w:rsidRDefault="007748C6">
      <w:pPr>
        <w:pStyle w:val="Corpodeltesto"/>
        <w:spacing w:after="0" w:line="200" w:lineRule="atLeast"/>
        <w:jc w:val="center"/>
        <w:rPr>
          <w:rFonts w:ascii="Tahoma" w:eastAsia="Tahoma" w:hAnsi="Tahoma" w:cs="Tahoma"/>
          <w:b/>
          <w:color w:val="FF0000"/>
          <w:sz w:val="22"/>
        </w:rPr>
      </w:pPr>
      <w:r w:rsidRPr="000E1568">
        <w:rPr>
          <w:rFonts w:ascii="Tahoma" w:hAnsi="Tahoma" w:cs="Tahoma"/>
          <w:b/>
          <w:color w:val="FF0000"/>
          <w:sz w:val="22"/>
        </w:rPr>
        <w:t xml:space="preserve">AVVISO DI INTEGRAZIONE AL </w:t>
      </w:r>
      <w:r w:rsidR="008A1284" w:rsidRPr="000E1568">
        <w:rPr>
          <w:rFonts w:ascii="Tahoma" w:hAnsi="Tahoma" w:cs="Tahoma"/>
          <w:b/>
          <w:color w:val="FF0000"/>
          <w:sz w:val="22"/>
        </w:rPr>
        <w:t>BANDO</w:t>
      </w:r>
      <w:r w:rsidR="008A1284" w:rsidRPr="000E1568">
        <w:rPr>
          <w:rFonts w:ascii="Tahoma" w:eastAsia="Tahoma" w:hAnsi="Tahoma" w:cs="Tahoma"/>
          <w:b/>
          <w:color w:val="FF0000"/>
          <w:sz w:val="22"/>
        </w:rPr>
        <w:t xml:space="preserve"> </w:t>
      </w:r>
      <w:r w:rsidR="008A1284" w:rsidRPr="000E1568">
        <w:rPr>
          <w:rFonts w:ascii="Tahoma" w:hAnsi="Tahoma" w:cs="Tahoma"/>
          <w:b/>
          <w:color w:val="FF0000"/>
          <w:sz w:val="22"/>
        </w:rPr>
        <w:t>DI</w:t>
      </w:r>
      <w:r w:rsidR="008A1284" w:rsidRPr="000E1568">
        <w:rPr>
          <w:rFonts w:ascii="Tahoma" w:eastAsia="Tahoma" w:hAnsi="Tahoma" w:cs="Tahoma"/>
          <w:b/>
          <w:color w:val="FF0000"/>
          <w:sz w:val="22"/>
        </w:rPr>
        <w:t xml:space="preserve"> </w:t>
      </w:r>
      <w:r w:rsidR="008A1284" w:rsidRPr="000E1568">
        <w:rPr>
          <w:rFonts w:ascii="Tahoma" w:hAnsi="Tahoma" w:cs="Tahoma"/>
          <w:b/>
          <w:color w:val="FF0000"/>
          <w:sz w:val="22"/>
        </w:rPr>
        <w:t>SELEZIONE</w:t>
      </w:r>
      <w:r w:rsidR="008A1284" w:rsidRPr="000E1568">
        <w:rPr>
          <w:rFonts w:ascii="Tahoma" w:eastAsia="Tahoma" w:hAnsi="Tahoma" w:cs="Tahoma"/>
          <w:b/>
          <w:color w:val="FF0000"/>
          <w:sz w:val="22"/>
        </w:rPr>
        <w:t xml:space="preserve"> 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eastAsia="Tahoma" w:hAnsi="Tahoma" w:cs="Tahoma"/>
          <w:sz w:val="18"/>
        </w:rPr>
      </w:pPr>
      <w:r>
        <w:rPr>
          <w:rFonts w:ascii="Tahoma" w:hAnsi="Tahoma" w:cs="Tahoma"/>
          <w:sz w:val="18"/>
        </w:rPr>
        <w:t>per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l</w:t>
      </w:r>
      <w:r>
        <w:rPr>
          <w:rFonts w:ascii="Tahoma" w:eastAsia="Tahoma" w:hAnsi="Tahoma" w:cs="Tahoma"/>
          <w:sz w:val="18"/>
        </w:rPr>
        <w:t>’</w:t>
      </w:r>
      <w:r>
        <w:rPr>
          <w:rFonts w:ascii="Tahoma" w:hAnsi="Tahoma" w:cs="Tahoma"/>
          <w:sz w:val="18"/>
        </w:rPr>
        <w:t>ammissione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al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corso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di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formazione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per</w:t>
      </w:r>
      <w:r>
        <w:rPr>
          <w:rFonts w:ascii="Tahoma" w:eastAsia="Tahoma" w:hAnsi="Tahoma" w:cs="Tahoma"/>
          <w:sz w:val="18"/>
        </w:rPr>
        <w:t xml:space="preserve"> 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color w:val="0000FF"/>
          <w:sz w:val="18"/>
        </w:rPr>
      </w:pPr>
    </w:p>
    <w:p w:rsidR="008A1284" w:rsidRPr="000E1568" w:rsidRDefault="00130350">
      <w:pPr>
        <w:pStyle w:val="Corpodeltesto"/>
        <w:spacing w:after="0" w:line="200" w:lineRule="atLeast"/>
        <w:jc w:val="center"/>
        <w:rPr>
          <w:rFonts w:ascii="Tahoma" w:hAnsi="Tahoma" w:cs="Tahoma"/>
          <w:b/>
          <w:bCs/>
          <w:color w:val="0000FF"/>
        </w:rPr>
      </w:pPr>
      <w:r w:rsidRPr="000E1568">
        <w:rPr>
          <w:rFonts w:ascii="Tahoma" w:hAnsi="Tahoma" w:cs="Tahoma"/>
          <w:b/>
          <w:bCs/>
          <w:color w:val="0000FF"/>
        </w:rPr>
        <w:t>Operatrice</w:t>
      </w:r>
      <w:r w:rsidR="008A1284" w:rsidRPr="000E1568">
        <w:rPr>
          <w:rFonts w:ascii="Tahoma" w:eastAsia="Tahoma" w:hAnsi="Tahoma" w:cs="Tahoma"/>
          <w:b/>
          <w:bCs/>
          <w:color w:val="0000FF"/>
        </w:rPr>
        <w:t xml:space="preserve"> </w:t>
      </w:r>
      <w:r w:rsidR="008B207E" w:rsidRPr="000E1568">
        <w:rPr>
          <w:rFonts w:ascii="Tahoma" w:hAnsi="Tahoma" w:cs="Tahoma"/>
          <w:b/>
          <w:bCs/>
          <w:color w:val="0000FF"/>
        </w:rPr>
        <w:t>de</w:t>
      </w:r>
      <w:r w:rsidR="008A1284" w:rsidRPr="000E1568">
        <w:rPr>
          <w:rFonts w:ascii="Tahoma" w:hAnsi="Tahoma" w:cs="Tahoma"/>
          <w:b/>
          <w:bCs/>
          <w:color w:val="0000FF"/>
        </w:rPr>
        <w:t>ll</w:t>
      </w:r>
      <w:r w:rsidR="008A1284" w:rsidRPr="000E1568">
        <w:rPr>
          <w:rFonts w:ascii="Tahoma" w:eastAsia="Tahoma" w:hAnsi="Tahoma" w:cs="Tahoma"/>
          <w:b/>
          <w:bCs/>
          <w:color w:val="0000FF"/>
        </w:rPr>
        <w:t>’</w:t>
      </w:r>
      <w:r w:rsidR="008A1284" w:rsidRPr="000E1568">
        <w:rPr>
          <w:rFonts w:ascii="Tahoma" w:hAnsi="Tahoma" w:cs="Tahoma"/>
          <w:b/>
          <w:bCs/>
          <w:color w:val="0000FF"/>
        </w:rPr>
        <w:t>Infanzia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b/>
          <w:sz w:val="18"/>
        </w:rPr>
      </w:pPr>
    </w:p>
    <w:p w:rsidR="008A1284" w:rsidRPr="00FF0506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P.O.R.</w:t>
      </w:r>
      <w:r w:rsidRPr="00FF0506">
        <w:rPr>
          <w:rFonts w:ascii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Campania</w:t>
      </w:r>
      <w:r w:rsidRPr="00FF0506">
        <w:rPr>
          <w:rFonts w:ascii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2007-2013</w:t>
      </w:r>
      <w:r w:rsidRPr="00FF0506">
        <w:rPr>
          <w:rFonts w:ascii="Tahoma" w:hAnsi="Tahoma" w:cs="Tahoma"/>
          <w:b/>
          <w:i/>
          <w:sz w:val="18"/>
        </w:rPr>
        <w:t xml:space="preserve"> </w:t>
      </w:r>
      <w:r w:rsidR="00FF0506" w:rsidRPr="00FF0506">
        <w:rPr>
          <w:rFonts w:ascii="Tahoma" w:hAnsi="Tahoma" w:cs="Tahoma"/>
          <w:b/>
          <w:i/>
          <w:sz w:val="18"/>
        </w:rPr>
        <w:t>– Asse II “Occupabilità” - Obiettivo Operativo f 2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eastAsia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Gara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Comune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di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Napoli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per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l</w:t>
      </w:r>
      <w:r>
        <w:rPr>
          <w:rFonts w:ascii="Tahoma" w:eastAsia="Tahoma" w:hAnsi="Tahoma" w:cs="Tahoma"/>
          <w:b/>
          <w:i/>
          <w:sz w:val="18"/>
        </w:rPr>
        <w:t>’</w:t>
      </w:r>
      <w:r>
        <w:rPr>
          <w:rFonts w:ascii="Tahoma" w:hAnsi="Tahoma" w:cs="Tahoma"/>
          <w:b/>
          <w:i/>
          <w:sz w:val="18"/>
        </w:rPr>
        <w:t>affidamento</w:t>
      </w:r>
      <w:r>
        <w:rPr>
          <w:rFonts w:ascii="Tahoma" w:eastAsia="Tahoma" w:hAnsi="Tahoma" w:cs="Tahoma"/>
          <w:b/>
          <w:i/>
          <w:sz w:val="18"/>
        </w:rPr>
        <w:t xml:space="preserve"> a</w:t>
      </w:r>
      <w:r>
        <w:rPr>
          <w:rFonts w:ascii="Tahoma" w:hAnsi="Tahoma" w:cs="Tahoma"/>
          <w:b/>
          <w:i/>
          <w:sz w:val="18"/>
        </w:rPr>
        <w:t>ttività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finalizzate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alla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costituzione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di</w:t>
      </w:r>
      <w:r>
        <w:rPr>
          <w:rFonts w:ascii="Tahoma" w:eastAsia="Tahoma" w:hAnsi="Tahoma" w:cs="Tahoma"/>
          <w:b/>
          <w:i/>
          <w:sz w:val="18"/>
        </w:rPr>
        <w:t xml:space="preserve"> </w:t>
      </w:r>
    </w:p>
    <w:p w:rsidR="008A1284" w:rsidRPr="00CC3D11" w:rsidRDefault="00FA27A4">
      <w:pPr>
        <w:pStyle w:val="Corpodeltesto"/>
        <w:spacing w:after="0" w:line="200" w:lineRule="atLeast"/>
        <w:jc w:val="center"/>
        <w:rPr>
          <w:rFonts w:ascii="Tahoma" w:eastAsia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20"/>
          <w:szCs w:val="20"/>
        </w:rPr>
        <w:t>“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Una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R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ete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per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le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Donne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”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e</w:t>
      </w:r>
      <w:r w:rsidR="008A1284" w:rsidRPr="00CC3D11">
        <w:rPr>
          <w:rFonts w:ascii="Tahoma" w:eastAsia="Tahoma" w:hAnsi="Tahoma" w:cs="Tahoma"/>
          <w:b/>
          <w:i/>
          <w:iCs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iCs/>
          <w:sz w:val="20"/>
          <w:szCs w:val="20"/>
        </w:rPr>
        <w:t>di</w:t>
      </w:r>
      <w:r w:rsidR="008A1284" w:rsidRPr="00CC3D11">
        <w:rPr>
          <w:rFonts w:ascii="Tahoma" w:eastAsia="Tahoma" w:hAnsi="Tahoma" w:cs="Tahoma"/>
          <w:b/>
          <w:i/>
          <w:iCs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iCs/>
          <w:sz w:val="20"/>
          <w:szCs w:val="20"/>
        </w:rPr>
        <w:t>un</w:t>
      </w:r>
      <w:r w:rsidR="008A1284" w:rsidRPr="00CC3D11">
        <w:rPr>
          <w:rFonts w:ascii="Tahoma" w:eastAsia="Tahoma" w:hAnsi="Tahoma" w:cs="Tahoma"/>
          <w:b/>
          <w:i/>
          <w:iCs/>
          <w:sz w:val="20"/>
          <w:szCs w:val="20"/>
        </w:rPr>
        <w:t xml:space="preserve"> “</w:t>
      </w:r>
      <w:r w:rsidR="008A1284" w:rsidRPr="00CC3D11">
        <w:rPr>
          <w:rFonts w:ascii="Tahoma" w:hAnsi="Tahoma" w:cs="Tahoma"/>
          <w:b/>
          <w:i/>
          <w:iCs/>
          <w:sz w:val="20"/>
          <w:szCs w:val="20"/>
        </w:rPr>
        <w:t>Osse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rvatorio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di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Pari</w:t>
      </w:r>
      <w:r w:rsidR="008A1284" w:rsidRPr="00CC3D11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="008A1284" w:rsidRPr="00CC3D11">
        <w:rPr>
          <w:rFonts w:ascii="Tahoma" w:hAnsi="Tahoma" w:cs="Tahoma"/>
          <w:b/>
          <w:i/>
          <w:sz w:val="20"/>
          <w:szCs w:val="20"/>
        </w:rPr>
        <w:t>Opportunità</w:t>
      </w:r>
      <w:r w:rsidR="008A1284" w:rsidRPr="00CC3D11">
        <w:rPr>
          <w:rFonts w:ascii="Tahoma" w:eastAsia="Tahoma" w:hAnsi="Tahoma" w:cs="Tahoma"/>
          <w:b/>
          <w:i/>
          <w:sz w:val="18"/>
        </w:rPr>
        <w:t xml:space="preserve">” 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CIG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380033794B</w:t>
      </w:r>
      <w:r>
        <w:rPr>
          <w:rFonts w:ascii="Tahoma" w:eastAsia="Tahoma" w:hAnsi="Tahoma" w:cs="Tahoma"/>
          <w:b/>
          <w:i/>
          <w:sz w:val="18"/>
        </w:rPr>
        <w:t xml:space="preserve"> – </w:t>
      </w:r>
      <w:r>
        <w:rPr>
          <w:rFonts w:ascii="Tahoma" w:hAnsi="Tahoma" w:cs="Tahoma"/>
          <w:b/>
          <w:i/>
          <w:sz w:val="18"/>
        </w:rPr>
        <w:t>CUP</w:t>
      </w:r>
      <w:r>
        <w:rPr>
          <w:rFonts w:ascii="Tahoma" w:eastAsia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b/>
          <w:i/>
          <w:sz w:val="18"/>
        </w:rPr>
        <w:t>B69E10005680009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aggiudicata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al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raggruppamento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temporaneo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</w:t>
      </w:r>
      <w:r>
        <w:rPr>
          <w:rFonts w:ascii="Tahoma" w:eastAsia="Tahoma" w:hAnsi="Tahoma" w:cs="Tahoma"/>
          <w:b/>
          <w:i/>
          <w:sz w:val="20"/>
          <w:szCs w:val="20"/>
        </w:rPr>
        <w:t>i i</w:t>
      </w:r>
      <w:r>
        <w:rPr>
          <w:rFonts w:ascii="Tahoma" w:hAnsi="Tahoma" w:cs="Tahoma"/>
          <w:b/>
          <w:i/>
          <w:sz w:val="20"/>
          <w:szCs w:val="20"/>
        </w:rPr>
        <w:t>mprese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tra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partner: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Advice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SpA,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Centro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Interdipartimentale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Ricerca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L.U.P.T.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– </w:t>
      </w:r>
      <w:r>
        <w:rPr>
          <w:rFonts w:ascii="Tahoma" w:hAnsi="Tahoma" w:cs="Tahoma"/>
          <w:b/>
          <w:i/>
          <w:sz w:val="20"/>
          <w:szCs w:val="20"/>
        </w:rPr>
        <w:t>Laboratorio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Urbanistica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Pianificazione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Territoriale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dell</w:t>
      </w:r>
      <w:r>
        <w:rPr>
          <w:rFonts w:ascii="Tahoma" w:eastAsia="Tahoma" w:hAnsi="Tahoma" w:cs="Tahoma"/>
          <w:b/>
          <w:i/>
          <w:sz w:val="20"/>
          <w:szCs w:val="20"/>
        </w:rPr>
        <w:t>’</w:t>
      </w:r>
      <w:r>
        <w:rPr>
          <w:rFonts w:ascii="Tahoma" w:hAnsi="Tahoma" w:cs="Tahoma"/>
          <w:b/>
          <w:i/>
          <w:sz w:val="20"/>
          <w:szCs w:val="20"/>
        </w:rPr>
        <w:t>Università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degli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Studi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Napoli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“</w:t>
      </w:r>
      <w:r>
        <w:rPr>
          <w:rFonts w:ascii="Tahoma" w:hAnsi="Tahoma" w:cs="Tahoma"/>
          <w:b/>
          <w:i/>
          <w:sz w:val="20"/>
          <w:szCs w:val="20"/>
        </w:rPr>
        <w:t>Federico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II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” </w:t>
      </w:r>
    </w:p>
    <w:p w:rsidR="008A1284" w:rsidRDefault="008A1284">
      <w:pPr>
        <w:pStyle w:val="Corpodeltesto"/>
        <w:spacing w:after="0" w:line="200" w:lineRule="atLeast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e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il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Centro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di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Iniziativa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Europea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Soc.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Coop.</w:t>
      </w:r>
    </w:p>
    <w:p w:rsidR="008A1284" w:rsidRDefault="008A1284">
      <w:pPr>
        <w:pStyle w:val="Intestazione"/>
        <w:tabs>
          <w:tab w:val="clear" w:pos="4819"/>
          <w:tab w:val="clear" w:pos="9638"/>
        </w:tabs>
        <w:spacing w:line="200" w:lineRule="atLeast"/>
        <w:rPr>
          <w:rFonts w:ascii="Tahoma" w:hAnsi="Tahoma" w:cs="Tahoma"/>
          <w:sz w:val="18"/>
        </w:rPr>
      </w:pPr>
    </w:p>
    <w:p w:rsidR="007E5AEE" w:rsidRDefault="007E5AEE" w:rsidP="003047D0">
      <w:pPr>
        <w:pStyle w:val="Corpodeltesto21"/>
        <w:spacing w:line="200" w:lineRule="atLeast"/>
        <w:jc w:val="both"/>
        <w:rPr>
          <w:rFonts w:ascii="Tahoma" w:hAnsi="Tahoma" w:cs="Tahoma"/>
          <w:sz w:val="18"/>
        </w:rPr>
      </w:pPr>
    </w:p>
    <w:p w:rsidR="000E1568" w:rsidRPr="00FA27A4" w:rsidRDefault="000E1568" w:rsidP="000E1568">
      <w:pPr>
        <w:pStyle w:val="Titolo4"/>
        <w:spacing w:line="200" w:lineRule="atLeast"/>
        <w:ind w:left="0" w:firstLine="0"/>
        <w:jc w:val="both"/>
        <w:rPr>
          <w:rFonts w:ascii="Tahoma" w:hAnsi="Tahoma" w:cs="Tahoma"/>
          <w:b w:val="0"/>
          <w:sz w:val="18"/>
        </w:rPr>
      </w:pPr>
      <w:r w:rsidRPr="00FA27A4">
        <w:rPr>
          <w:rFonts w:ascii="Tahoma" w:hAnsi="Tahoma" w:cs="Tahoma"/>
          <w:b w:val="0"/>
          <w:sz w:val="18"/>
        </w:rPr>
        <w:t xml:space="preserve">Con riferimento al bando di selezione </w:t>
      </w:r>
      <w:r w:rsidR="00FA27A4">
        <w:rPr>
          <w:rFonts w:ascii="Tahoma" w:hAnsi="Tahoma" w:cs="Tahoma"/>
          <w:b w:val="0"/>
          <w:sz w:val="18"/>
        </w:rPr>
        <w:t>di cui all’oggetto,</w:t>
      </w:r>
      <w:r w:rsidR="00FA27A4" w:rsidRPr="00FA27A4">
        <w:rPr>
          <w:rFonts w:ascii="Tahoma" w:hAnsi="Tahoma" w:cs="Tahoma"/>
          <w:b w:val="0"/>
          <w:sz w:val="18"/>
        </w:rPr>
        <w:t xml:space="preserve"> l’art. 7  </w:t>
      </w:r>
      <w:r w:rsidRPr="00FA27A4">
        <w:rPr>
          <w:rFonts w:ascii="Tahoma" w:hAnsi="Tahoma" w:cs="Tahoma"/>
          <w:b w:val="0"/>
          <w:sz w:val="18"/>
        </w:rPr>
        <w:t>– Selezione delle candidate</w:t>
      </w:r>
      <w:r w:rsidR="00FA27A4">
        <w:rPr>
          <w:rFonts w:ascii="Tahoma" w:hAnsi="Tahoma" w:cs="Tahoma"/>
          <w:b w:val="0"/>
          <w:sz w:val="18"/>
        </w:rPr>
        <w:t xml:space="preserve"> - </w:t>
      </w:r>
      <w:r w:rsidR="00FA27A4" w:rsidRPr="00FA27A4">
        <w:rPr>
          <w:rFonts w:ascii="Tahoma" w:hAnsi="Tahoma" w:cs="Tahoma"/>
          <w:b w:val="0"/>
          <w:sz w:val="18"/>
        </w:rPr>
        <w:t>è così modificato:</w:t>
      </w:r>
    </w:p>
    <w:p w:rsidR="000E1568" w:rsidRDefault="000E1568">
      <w:pPr>
        <w:spacing w:line="200" w:lineRule="atLeast"/>
        <w:jc w:val="both"/>
        <w:rPr>
          <w:rFonts w:ascii="Tahoma" w:hAnsi="Tahoma" w:cs="Tahoma"/>
          <w:b/>
          <w:sz w:val="18"/>
        </w:rPr>
      </w:pPr>
    </w:p>
    <w:p w:rsidR="00FA27A4" w:rsidRDefault="00FA27A4">
      <w:pPr>
        <w:spacing w:line="200" w:lineRule="atLeast"/>
        <w:jc w:val="both"/>
        <w:rPr>
          <w:rFonts w:ascii="Tahoma" w:hAnsi="Tahoma" w:cs="Tahoma"/>
          <w:b/>
          <w:sz w:val="18"/>
        </w:rPr>
      </w:pP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La selezione delle partecipanti è svolta da una commissione composta, come di seguito indicato, da soggetti competenti:</w:t>
      </w:r>
    </w:p>
    <w:p w:rsidR="00DC6DF4" w:rsidRPr="00FA27A4" w:rsidRDefault="00DC6DF4" w:rsidP="00DC6DF4">
      <w:pPr>
        <w:pStyle w:val="Corpodeltesto21"/>
        <w:numPr>
          <w:ilvl w:val="0"/>
          <w:numId w:val="7"/>
        </w:numPr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eastAsia="Tahoma" w:hAnsi="Tahoma" w:cs="Tahoma"/>
          <w:b/>
          <w:i/>
          <w:sz w:val="18"/>
        </w:rPr>
        <w:t>Presidente – dipendente della Regione Campania;</w:t>
      </w:r>
    </w:p>
    <w:p w:rsidR="00DC6DF4" w:rsidRPr="00FA27A4" w:rsidRDefault="00DC6DF4" w:rsidP="00DC6DF4">
      <w:pPr>
        <w:pStyle w:val="Corpodeltesto21"/>
        <w:numPr>
          <w:ilvl w:val="0"/>
          <w:numId w:val="7"/>
        </w:numPr>
        <w:spacing w:line="200" w:lineRule="atLeast"/>
        <w:jc w:val="both"/>
        <w:rPr>
          <w:rFonts w:ascii="Tahoma" w:eastAsia="Tahoma" w:hAnsi="Tahoma" w:cs="Tahoma"/>
          <w:b/>
          <w:i/>
          <w:sz w:val="18"/>
        </w:rPr>
      </w:pPr>
      <w:r w:rsidRPr="00FA27A4">
        <w:rPr>
          <w:rFonts w:ascii="Tahoma" w:eastAsia="Tahoma" w:hAnsi="Tahoma" w:cs="Tahoma"/>
          <w:b/>
          <w:i/>
          <w:sz w:val="18"/>
        </w:rPr>
        <w:t>Uno o più componenti in rappresentanza dell’Ente attuatore;</w:t>
      </w:r>
    </w:p>
    <w:p w:rsidR="00DC6DF4" w:rsidRPr="00FA27A4" w:rsidRDefault="00DC6DF4" w:rsidP="00DC6DF4">
      <w:pPr>
        <w:pStyle w:val="Corpodeltesto21"/>
        <w:numPr>
          <w:ilvl w:val="0"/>
          <w:numId w:val="7"/>
        </w:numPr>
        <w:spacing w:line="200" w:lineRule="atLeast"/>
        <w:jc w:val="both"/>
        <w:rPr>
          <w:rFonts w:ascii="Tahoma" w:eastAsia="Tahoma" w:hAnsi="Tahoma" w:cs="Tahoma"/>
          <w:b/>
          <w:i/>
          <w:sz w:val="18"/>
        </w:rPr>
      </w:pPr>
      <w:r w:rsidRPr="00FA27A4">
        <w:rPr>
          <w:rFonts w:ascii="Tahoma" w:eastAsia="Tahoma" w:hAnsi="Tahoma" w:cs="Tahoma"/>
          <w:b/>
          <w:i/>
          <w:sz w:val="18"/>
        </w:rPr>
        <w:t xml:space="preserve">Segretario – dipendente </w:t>
      </w:r>
      <w:r w:rsidR="00D403AD" w:rsidRPr="00FA27A4">
        <w:rPr>
          <w:rFonts w:ascii="Tahoma" w:eastAsia="Tahoma" w:hAnsi="Tahoma" w:cs="Tahoma"/>
          <w:b/>
          <w:i/>
          <w:sz w:val="18"/>
        </w:rPr>
        <w:t>della R</w:t>
      </w:r>
      <w:r w:rsidRPr="00FA27A4">
        <w:rPr>
          <w:rFonts w:ascii="Tahoma" w:eastAsia="Tahoma" w:hAnsi="Tahoma" w:cs="Tahoma"/>
          <w:b/>
          <w:i/>
          <w:sz w:val="18"/>
        </w:rPr>
        <w:t>egione Campania.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sz w:val="18"/>
        </w:rPr>
      </w:pPr>
      <w:r w:rsidRPr="00FA27A4">
        <w:rPr>
          <w:rFonts w:ascii="Tahoma" w:hAnsi="Tahoma" w:cs="Tahoma"/>
          <w:sz w:val="18"/>
        </w:rPr>
        <w:t>I candidati in possesso dei requisiti di partecip</w:t>
      </w:r>
      <w:r w:rsidR="0098658E" w:rsidRPr="00FA27A4">
        <w:rPr>
          <w:rFonts w:ascii="Tahoma" w:hAnsi="Tahoma" w:cs="Tahoma"/>
          <w:sz w:val="18"/>
        </w:rPr>
        <w:t>azione ai sensi del bando</w:t>
      </w:r>
      <w:r w:rsidRPr="00FA27A4">
        <w:rPr>
          <w:rFonts w:ascii="Tahoma" w:hAnsi="Tahoma" w:cs="Tahoma"/>
          <w:sz w:val="18"/>
        </w:rPr>
        <w:t xml:space="preserve"> emanato dal soggetto attuatore, svo</w:t>
      </w:r>
      <w:r w:rsidR="0098658E" w:rsidRPr="00FA27A4">
        <w:rPr>
          <w:rFonts w:ascii="Tahoma" w:hAnsi="Tahoma" w:cs="Tahoma"/>
          <w:sz w:val="18"/>
        </w:rPr>
        <w:t xml:space="preserve">lgeranno una prova scritta (test) </w:t>
      </w:r>
      <w:r w:rsidRPr="00FA27A4">
        <w:rPr>
          <w:rFonts w:ascii="Tahoma" w:hAnsi="Tahoma" w:cs="Tahoma"/>
          <w:sz w:val="18"/>
        </w:rPr>
        <w:t xml:space="preserve">ed una prova orale (colloquio individuale). </w:t>
      </w:r>
    </w:p>
    <w:p w:rsidR="00DC6DF4" w:rsidRPr="00FA27A4" w:rsidRDefault="002D0BDD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Il</w:t>
      </w:r>
      <w:r w:rsidR="00DC6DF4" w:rsidRPr="00FA27A4">
        <w:rPr>
          <w:rFonts w:ascii="Tahoma" w:hAnsi="Tahoma" w:cs="Tahoma"/>
          <w:b/>
          <w:i/>
          <w:sz w:val="18"/>
        </w:rPr>
        <w:t xml:space="preserve"> punteggio attribuito per ciascuna prova sarà di punti 40/100 per la prova scritta e 60/100 per la prova orale.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La prova scritta prevede un test composto da 40 domande a risposta multipla (con una sola risposta esatta), di cui il 70% di cultura generale e psico-attitudinale, ed il 30% di conoscenza tecnico-professionale.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Sarà attribuito un punteggio pari a: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- 1 punto per ogni risposta esatta;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- 1 punto in meno per ogni risposta errata;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- 0 punti per ogni risposta non data.</w:t>
      </w:r>
    </w:p>
    <w:p w:rsidR="00DC6DF4" w:rsidRPr="00FA27A4" w:rsidRDefault="00DC6DF4" w:rsidP="00DC6DF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2"/>
        </w:rPr>
      </w:pPr>
      <w:r w:rsidRPr="00FA27A4">
        <w:rPr>
          <w:rFonts w:ascii="Tahoma" w:hAnsi="Tahoma" w:cs="Tahoma"/>
          <w:b/>
          <w:i/>
          <w:sz w:val="18"/>
          <w:szCs w:val="22"/>
        </w:rPr>
        <w:t>Alla prova orale sarà attribuito un punteggio massimo di 60/100, così suddiviso:</w:t>
      </w:r>
    </w:p>
    <w:p w:rsidR="00DC6DF4" w:rsidRPr="00FA27A4" w:rsidRDefault="00DC6DF4" w:rsidP="00DC6DF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2"/>
        </w:rPr>
      </w:pPr>
      <w:r w:rsidRPr="00FA27A4">
        <w:rPr>
          <w:rFonts w:ascii="Tahoma" w:hAnsi="Tahoma" w:cs="Tahoma"/>
          <w:b/>
          <w:i/>
          <w:sz w:val="18"/>
          <w:szCs w:val="22"/>
        </w:rPr>
        <w:t>- da 1 a 30, motivazione al percorso formativo;</w:t>
      </w:r>
    </w:p>
    <w:p w:rsidR="00DC6DF4" w:rsidRPr="00FA27A4" w:rsidRDefault="00DC6DF4" w:rsidP="00DC6DF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i/>
          <w:sz w:val="18"/>
          <w:szCs w:val="22"/>
        </w:rPr>
      </w:pPr>
      <w:r w:rsidRPr="00FA27A4">
        <w:rPr>
          <w:rFonts w:ascii="Tahoma" w:hAnsi="Tahoma" w:cs="Tahoma"/>
          <w:b/>
          <w:i/>
          <w:sz w:val="18"/>
          <w:szCs w:val="22"/>
        </w:rPr>
        <w:t>- da 1 a 20, cultura generale;</w:t>
      </w:r>
    </w:p>
    <w:p w:rsidR="00DC6DF4" w:rsidRPr="00FA27A4" w:rsidRDefault="00DC6DF4" w:rsidP="00DC6DF4">
      <w:pPr>
        <w:pStyle w:val="Corpodeltesto21"/>
        <w:spacing w:line="200" w:lineRule="atLeast"/>
        <w:jc w:val="both"/>
        <w:rPr>
          <w:rFonts w:ascii="Tahoma" w:hAnsi="Tahoma" w:cs="Tahoma"/>
          <w:b/>
          <w:i/>
          <w:sz w:val="18"/>
        </w:rPr>
      </w:pPr>
      <w:r w:rsidRPr="00FA27A4">
        <w:rPr>
          <w:rFonts w:ascii="Tahoma" w:hAnsi="Tahoma" w:cs="Tahoma"/>
          <w:b/>
          <w:i/>
          <w:sz w:val="18"/>
        </w:rPr>
        <w:t>- da 1 a 10, conoscenze tecniche relative al settore tecnico-professionale</w:t>
      </w:r>
    </w:p>
    <w:p w:rsidR="000E1568" w:rsidRPr="00FA27A4" w:rsidRDefault="000E1568" w:rsidP="000E1568">
      <w:pPr>
        <w:pStyle w:val="Corpodeltesto21"/>
        <w:spacing w:line="200" w:lineRule="atLeast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Sarà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redatta</w:t>
      </w:r>
      <w:r w:rsidRPr="00FA27A4">
        <w:rPr>
          <w:rFonts w:ascii="Tahoma" w:eastAsia="Tahoma" w:hAnsi="Tahoma" w:cs="Tahoma"/>
          <w:color w:val="000000"/>
          <w:sz w:val="18"/>
        </w:rPr>
        <w:t xml:space="preserve"> un</w:t>
      </w:r>
      <w:r w:rsidRPr="00FA27A4">
        <w:rPr>
          <w:rFonts w:ascii="Tahoma" w:hAnsi="Tahoma" w:cs="Tahoma"/>
          <w:color w:val="000000"/>
          <w:sz w:val="18"/>
        </w:rPr>
        <w:t>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graduatoria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finale;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parità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punteggio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preferenza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sarà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determinata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da:</w:t>
      </w:r>
    </w:p>
    <w:p w:rsidR="000E1568" w:rsidRPr="00FA27A4" w:rsidRDefault="000E1568" w:rsidP="000E1568">
      <w:pPr>
        <w:numPr>
          <w:ilvl w:val="0"/>
          <w:numId w:val="7"/>
        </w:numPr>
        <w:tabs>
          <w:tab w:val="left" w:pos="225"/>
        </w:tabs>
        <w:spacing w:line="200" w:lineRule="atLeast"/>
        <w:ind w:left="0" w:firstLine="0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requisiti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preferenziali;</w:t>
      </w:r>
    </w:p>
    <w:p w:rsidR="000E1568" w:rsidRPr="00FA27A4" w:rsidRDefault="000E1568" w:rsidP="000E1568">
      <w:pPr>
        <w:numPr>
          <w:ilvl w:val="0"/>
          <w:numId w:val="7"/>
        </w:numPr>
        <w:tabs>
          <w:tab w:val="left" w:pos="225"/>
        </w:tabs>
        <w:spacing w:line="200" w:lineRule="atLeast"/>
        <w:ind w:left="0" w:firstLine="0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minore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età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della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candidata.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sz w:val="18"/>
        </w:rPr>
      </w:pPr>
      <w:r w:rsidRPr="00FA27A4">
        <w:rPr>
          <w:rFonts w:ascii="Tahoma" w:hAnsi="Tahoma" w:cs="Tahoma"/>
          <w:sz w:val="18"/>
        </w:rPr>
        <w:t>Saranno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ammesse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alla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partecipazione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le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prime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24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candidate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in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graduatoria,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cui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le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prime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20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in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qualità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assegnatarie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dell</w:t>
      </w:r>
      <w:r w:rsidRPr="00FA27A4">
        <w:rPr>
          <w:rFonts w:ascii="Tahoma" w:eastAsia="Tahoma" w:hAnsi="Tahoma" w:cs="Tahoma"/>
          <w:sz w:val="18"/>
        </w:rPr>
        <w:t>’</w:t>
      </w:r>
      <w:r w:rsidRPr="00FA27A4">
        <w:rPr>
          <w:rFonts w:ascii="Tahoma" w:hAnsi="Tahoma" w:cs="Tahoma"/>
          <w:sz w:val="18"/>
        </w:rPr>
        <w:t>indennità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frequenza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le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successive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4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idonee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in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qualità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uditrici.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selezioni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svolgeranno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secondo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il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seguente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calendario:</w:t>
      </w:r>
    </w:p>
    <w:p w:rsidR="000E1568" w:rsidRPr="00FA27A4" w:rsidRDefault="000E1568" w:rsidP="000E1568">
      <w:pPr>
        <w:spacing w:line="200" w:lineRule="atLeast"/>
        <w:jc w:val="both"/>
        <w:rPr>
          <w:rFonts w:ascii="Tahoma" w:eastAsia="Tahoma" w:hAnsi="Tahoma" w:cs="Tahoma"/>
          <w:color w:val="000000"/>
          <w:sz w:val="18"/>
        </w:rPr>
      </w:pPr>
      <w:r w:rsidRPr="00FA27A4">
        <w:rPr>
          <w:rFonts w:ascii="Tahoma" w:hAnsi="Tahoma" w:cs="Tahoma"/>
          <w:bCs/>
          <w:color w:val="000000"/>
          <w:sz w:val="18"/>
        </w:rPr>
        <w:t>Prima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Prova</w:t>
      </w:r>
      <w:r w:rsidRPr="00FA27A4">
        <w:rPr>
          <w:rFonts w:ascii="Tahoma" w:hAnsi="Tahoma" w:cs="Tahoma"/>
          <w:color w:val="000000"/>
          <w:sz w:val="18"/>
        </w:rPr>
        <w:t>: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il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giorno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10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settembre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2013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alle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ore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11:00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bCs/>
          <w:color w:val="000000"/>
          <w:sz w:val="18"/>
        </w:rPr>
      </w:pPr>
      <w:r w:rsidRPr="00FA27A4">
        <w:rPr>
          <w:rFonts w:ascii="Tahoma" w:hAnsi="Tahoma" w:cs="Tahoma"/>
          <w:bCs/>
          <w:color w:val="000000"/>
          <w:sz w:val="18"/>
        </w:rPr>
        <w:t>Seconda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Prova</w:t>
      </w:r>
      <w:r w:rsidRPr="00FA27A4">
        <w:rPr>
          <w:rFonts w:ascii="Tahoma" w:hAnsi="Tahoma" w:cs="Tahoma"/>
          <w:color w:val="000000"/>
          <w:sz w:val="18"/>
        </w:rPr>
        <w:t>: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il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giorno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11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settembre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2013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alle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ore</w:t>
      </w:r>
      <w:r w:rsidRPr="00FA27A4">
        <w:rPr>
          <w:rFonts w:ascii="Tahoma" w:eastAsia="Tahoma" w:hAnsi="Tahoma" w:cs="Tahoma"/>
          <w:bCs/>
          <w:color w:val="000000"/>
          <w:sz w:val="18"/>
        </w:rPr>
        <w:t xml:space="preserve"> </w:t>
      </w:r>
      <w:r w:rsidRPr="00FA27A4">
        <w:rPr>
          <w:rFonts w:ascii="Tahoma" w:hAnsi="Tahoma" w:cs="Tahoma"/>
          <w:bCs/>
          <w:color w:val="000000"/>
          <w:sz w:val="18"/>
        </w:rPr>
        <w:t>9:00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L</w:t>
      </w:r>
      <w:r w:rsidRPr="00FA27A4">
        <w:rPr>
          <w:rFonts w:ascii="Tahoma" w:eastAsia="Tahoma" w:hAnsi="Tahoma" w:cs="Tahoma"/>
          <w:color w:val="000000"/>
          <w:sz w:val="18"/>
        </w:rPr>
        <w:t>’</w:t>
      </w:r>
      <w:r w:rsidRPr="00FA27A4">
        <w:rPr>
          <w:rFonts w:ascii="Tahoma" w:hAnsi="Tahoma" w:cs="Tahoma"/>
          <w:color w:val="000000"/>
          <w:sz w:val="18"/>
        </w:rPr>
        <w:t>ammissione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prove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sede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svolgimento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delle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stesse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sarà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comunicata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entro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il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3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settembre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2013.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indicazioni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contenute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nel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presente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bando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hanno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valore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legale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convocazione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prove.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Nelle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date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previste,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candidate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dovranno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presentarsi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presso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sede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delle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prove,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entro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</w:t>
      </w:r>
      <w:r w:rsidRPr="00FA27A4">
        <w:rPr>
          <w:rFonts w:ascii="Tahoma" w:eastAsia="Tahoma" w:hAnsi="Tahoma" w:cs="Tahoma"/>
          <w:color w:val="000000"/>
          <w:sz w:val="18"/>
        </w:rPr>
        <w:t>’</w:t>
      </w:r>
      <w:r w:rsidRPr="00FA27A4">
        <w:rPr>
          <w:rFonts w:ascii="Tahoma" w:hAnsi="Tahoma" w:cs="Tahoma"/>
          <w:color w:val="000000"/>
          <w:sz w:val="18"/>
        </w:rPr>
        <w:t>ora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prevista,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munite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valido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documento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riconoscimento.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mancata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partecipazione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ad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una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prova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comporterà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</w:t>
      </w:r>
      <w:r w:rsidRPr="00FA27A4">
        <w:rPr>
          <w:rFonts w:ascii="Tahoma" w:eastAsia="Tahoma" w:hAnsi="Tahoma" w:cs="Tahoma"/>
          <w:color w:val="000000"/>
          <w:sz w:val="18"/>
        </w:rPr>
        <w:t>’</w:t>
      </w:r>
      <w:r w:rsidRPr="00FA27A4">
        <w:rPr>
          <w:rFonts w:ascii="Tahoma" w:hAnsi="Tahoma" w:cs="Tahoma"/>
          <w:color w:val="000000"/>
          <w:sz w:val="18"/>
        </w:rPr>
        <w:t>esclusione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</w:t>
      </w:r>
      <w:r w:rsidRPr="00FA27A4">
        <w:rPr>
          <w:rFonts w:ascii="Tahoma" w:eastAsia="Tahoma" w:hAnsi="Tahoma" w:cs="Tahoma"/>
          <w:color w:val="000000"/>
          <w:sz w:val="18"/>
        </w:rPr>
        <w:t>’</w:t>
      </w:r>
      <w:r w:rsidRPr="00FA27A4">
        <w:rPr>
          <w:rFonts w:ascii="Tahoma" w:hAnsi="Tahoma" w:cs="Tahoma"/>
          <w:color w:val="000000"/>
          <w:sz w:val="18"/>
        </w:rPr>
        <w:t>ufficio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della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candidata.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color w:val="000000"/>
          <w:sz w:val="18"/>
        </w:rPr>
      </w:pPr>
      <w:r w:rsidRPr="00FA27A4">
        <w:rPr>
          <w:rFonts w:ascii="Tahoma" w:hAnsi="Tahoma" w:cs="Tahoma"/>
          <w:color w:val="000000"/>
          <w:sz w:val="18"/>
        </w:rPr>
        <w:t>Non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sarà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possibile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sostenere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prove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in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giornate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diverse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quelle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previste,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anche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se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la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candidata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è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impossibilitata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per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causa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forza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maggiore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o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per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altri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impedimenti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comunque</w:t>
      </w:r>
      <w:r w:rsidRPr="00FA27A4">
        <w:rPr>
          <w:rFonts w:ascii="Tahoma" w:eastAsia="Tahoma" w:hAnsi="Tahoma" w:cs="Tahoma"/>
          <w:color w:val="000000"/>
          <w:sz w:val="18"/>
        </w:rPr>
        <w:t xml:space="preserve"> </w:t>
      </w:r>
      <w:r w:rsidRPr="00FA27A4">
        <w:rPr>
          <w:rFonts w:ascii="Tahoma" w:hAnsi="Tahoma" w:cs="Tahoma"/>
          <w:color w:val="000000"/>
          <w:sz w:val="18"/>
        </w:rPr>
        <w:t>documentati.</w:t>
      </w:r>
    </w:p>
    <w:p w:rsidR="000E1568" w:rsidRPr="00FA27A4" w:rsidRDefault="000E1568" w:rsidP="000E1568">
      <w:pPr>
        <w:spacing w:line="200" w:lineRule="atLeast"/>
        <w:jc w:val="both"/>
        <w:rPr>
          <w:rFonts w:ascii="Tahoma" w:hAnsi="Tahoma" w:cs="Tahoma"/>
          <w:sz w:val="18"/>
        </w:rPr>
      </w:pPr>
      <w:r w:rsidRPr="00FA27A4">
        <w:rPr>
          <w:rFonts w:ascii="Tahoma" w:hAnsi="Tahoma" w:cs="Tahoma"/>
          <w:sz w:val="18"/>
        </w:rPr>
        <w:t>Sulla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base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del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punteggio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complessivo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riportato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nelle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prove,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sarà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stilata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una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graduatoria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unica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che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sarà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affissa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presso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le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sedi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dei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soggetti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partners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e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sui</w:t>
      </w:r>
      <w:r w:rsidRPr="00FA27A4">
        <w:rPr>
          <w:rFonts w:ascii="Tahoma" w:eastAsia="Tahoma" w:hAnsi="Tahoma" w:cs="Tahoma"/>
          <w:sz w:val="18"/>
        </w:rPr>
        <w:t xml:space="preserve"> </w:t>
      </w:r>
      <w:r w:rsidRPr="00FA27A4">
        <w:rPr>
          <w:rFonts w:ascii="Tahoma" w:hAnsi="Tahoma" w:cs="Tahoma"/>
          <w:sz w:val="18"/>
        </w:rPr>
        <w:t>siti</w:t>
      </w:r>
      <w:r w:rsidRPr="00FA27A4">
        <w:rPr>
          <w:rFonts w:ascii="Tahoma" w:eastAsia="Tahoma" w:hAnsi="Tahoma" w:cs="Tahoma"/>
          <w:sz w:val="18"/>
        </w:rPr>
        <w:t xml:space="preserve"> </w:t>
      </w:r>
      <w:hyperlink r:id="rId7" w:history="1">
        <w:r w:rsidRPr="00FA27A4">
          <w:rPr>
            <w:rStyle w:val="Collegamentoipertestuale"/>
            <w:rFonts w:ascii="Tahoma" w:hAnsi="Tahoma"/>
            <w:sz w:val="18"/>
          </w:rPr>
          <w:t>ring.comune.napoli.it</w:t>
        </w:r>
      </w:hyperlink>
      <w:r w:rsidRPr="00FA27A4">
        <w:rPr>
          <w:rFonts w:ascii="Tahoma" w:hAnsi="Tahoma"/>
          <w:sz w:val="18"/>
        </w:rPr>
        <w:t xml:space="preserve">,  </w:t>
      </w:r>
      <w:hyperlink r:id="rId8" w:history="1">
        <w:r w:rsidRPr="00FA27A4">
          <w:rPr>
            <w:rStyle w:val="Collegamentoipertestuale"/>
            <w:rFonts w:ascii="Tahoma" w:hAnsi="Tahoma" w:cs="Tahoma"/>
            <w:sz w:val="18"/>
          </w:rPr>
          <w:t>www.paa.it</w:t>
        </w:r>
      </w:hyperlink>
      <w:r w:rsidRPr="00FA27A4">
        <w:rPr>
          <w:rFonts w:ascii="Tahoma" w:hAnsi="Tahoma" w:cs="Tahoma"/>
          <w:sz w:val="18"/>
        </w:rPr>
        <w:t xml:space="preserve">; </w:t>
      </w:r>
      <w:hyperlink r:id="rId9" w:history="1">
        <w:r w:rsidRPr="00FA27A4">
          <w:rPr>
            <w:rStyle w:val="Collegamentoipertestuale"/>
            <w:rFonts w:ascii="Tahoma" w:hAnsi="Tahoma" w:cs="Tahoma"/>
            <w:sz w:val="18"/>
          </w:rPr>
          <w:t>www.lupt.unina.it</w:t>
        </w:r>
      </w:hyperlink>
      <w:r w:rsidRPr="00FA27A4">
        <w:rPr>
          <w:rFonts w:ascii="Tahoma" w:hAnsi="Tahoma" w:cs="Tahoma"/>
          <w:sz w:val="18"/>
        </w:rPr>
        <w:t>”</w:t>
      </w:r>
    </w:p>
    <w:p w:rsidR="007E5AEE" w:rsidRDefault="007E5AEE">
      <w:pPr>
        <w:spacing w:line="200" w:lineRule="atLeast"/>
        <w:jc w:val="both"/>
        <w:rPr>
          <w:rFonts w:ascii="Tahoma" w:hAnsi="Tahoma" w:cs="Tahoma"/>
          <w:sz w:val="18"/>
        </w:rPr>
      </w:pPr>
    </w:p>
    <w:p w:rsidR="008A1284" w:rsidRDefault="008A1284">
      <w:pPr>
        <w:spacing w:line="200" w:lineRule="atLeast"/>
      </w:pPr>
    </w:p>
    <w:p w:rsidR="008A1284" w:rsidRDefault="008A1284">
      <w:pPr>
        <w:pStyle w:val="Titolo7"/>
        <w:spacing w:line="200" w:lineRule="atLeast"/>
        <w:ind w:left="0" w:firstLine="0"/>
        <w:rPr>
          <w:rFonts w:eastAsia="Tahoma"/>
        </w:rPr>
      </w:pPr>
      <w:r>
        <w:t>PA</w:t>
      </w:r>
      <w:r>
        <w:rPr>
          <w:rFonts w:eastAsia="Tahoma"/>
        </w:rPr>
        <w:t xml:space="preserve"> </w:t>
      </w:r>
      <w:r>
        <w:t>Advice</w:t>
      </w:r>
      <w:r>
        <w:rPr>
          <w:rFonts w:eastAsia="Tahoma"/>
        </w:rPr>
        <w:t xml:space="preserve"> </w:t>
      </w:r>
    </w:p>
    <w:p w:rsidR="008A1284" w:rsidRDefault="008A1284">
      <w:pPr>
        <w:pStyle w:val="Titolo7"/>
        <w:spacing w:line="200" w:lineRule="atLeast"/>
        <w:ind w:left="0" w:firstLine="0"/>
      </w:pPr>
      <w:r>
        <w:t>Centro</w:t>
      </w:r>
      <w:r>
        <w:rPr>
          <w:rFonts w:eastAsia="Tahoma"/>
        </w:rPr>
        <w:t xml:space="preserve"> </w:t>
      </w:r>
      <w:r>
        <w:t>Interdipartimentale</w:t>
      </w:r>
      <w:r>
        <w:rPr>
          <w:rFonts w:eastAsia="Tahoma"/>
        </w:rPr>
        <w:t xml:space="preserve"> </w:t>
      </w:r>
      <w:r>
        <w:t>di</w:t>
      </w:r>
      <w:r>
        <w:rPr>
          <w:rFonts w:eastAsia="Tahoma"/>
        </w:rPr>
        <w:t xml:space="preserve"> </w:t>
      </w:r>
      <w:r>
        <w:t>Ricerca</w:t>
      </w:r>
      <w:r>
        <w:rPr>
          <w:rFonts w:eastAsia="Tahoma"/>
        </w:rPr>
        <w:t xml:space="preserve"> </w:t>
      </w:r>
      <w:r>
        <w:t>L.U.P.T.</w:t>
      </w:r>
    </w:p>
    <w:p w:rsidR="008A1284" w:rsidRDefault="008A1284">
      <w:pPr>
        <w:pStyle w:val="Titolo7"/>
        <w:spacing w:line="200" w:lineRule="atLeast"/>
        <w:ind w:left="0" w:firstLine="0"/>
      </w:pPr>
      <w:r>
        <w:t>Coop.</w:t>
      </w:r>
      <w:r>
        <w:rPr>
          <w:rFonts w:eastAsia="Tahoma"/>
        </w:rPr>
        <w:t xml:space="preserve"> </w:t>
      </w:r>
      <w:r>
        <w:t>Centro</w:t>
      </w:r>
      <w:r>
        <w:rPr>
          <w:rFonts w:eastAsia="Tahoma"/>
        </w:rPr>
        <w:t xml:space="preserve"> </w:t>
      </w:r>
      <w:r>
        <w:t>di</w:t>
      </w:r>
      <w:r>
        <w:rPr>
          <w:rFonts w:eastAsia="Tahoma"/>
        </w:rPr>
        <w:t xml:space="preserve"> </w:t>
      </w:r>
      <w:r>
        <w:t>Iniziative</w:t>
      </w:r>
      <w:r>
        <w:rPr>
          <w:rFonts w:eastAsia="Tahoma"/>
        </w:rPr>
        <w:t xml:space="preserve"> </w:t>
      </w:r>
      <w:r>
        <w:t>Europea</w:t>
      </w:r>
      <w:r>
        <w:rPr>
          <w:rFonts w:eastAsia="Tahoma"/>
        </w:rPr>
        <w:t xml:space="preserve"> </w:t>
      </w:r>
      <w:r>
        <w:t>Società</w:t>
      </w:r>
      <w:r>
        <w:rPr>
          <w:rFonts w:eastAsia="Tahoma"/>
        </w:rPr>
        <w:t xml:space="preserve"> </w:t>
      </w:r>
      <w:r>
        <w:t>Cooperative</w:t>
      </w:r>
    </w:p>
    <w:p w:rsidR="008A1284" w:rsidRDefault="008A1284">
      <w:pPr>
        <w:pStyle w:val="Titolo7"/>
        <w:spacing w:line="200" w:lineRule="atLeast"/>
        <w:ind w:left="0" w:firstLine="0"/>
      </w:pPr>
    </w:p>
    <w:p w:rsidR="009A5223" w:rsidRDefault="009A5223">
      <w:pPr>
        <w:spacing w:line="200" w:lineRule="atLeast"/>
      </w:pPr>
    </w:p>
    <w:sectPr w:rsidR="009A5223">
      <w:headerReference w:type="default" r:id="rId10"/>
      <w:footerReference w:type="default" r:id="rId11"/>
      <w:pgSz w:w="11906" w:h="16838"/>
      <w:pgMar w:top="1843" w:right="991" w:bottom="1134" w:left="1134" w:header="0" w:footer="3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DC" w:rsidRDefault="00A003DC">
      <w:r>
        <w:separator/>
      </w:r>
    </w:p>
  </w:endnote>
  <w:endnote w:type="continuationSeparator" w:id="1">
    <w:p w:rsidR="00A003DC" w:rsidRDefault="00A0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4" w:rsidRDefault="00972894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918210</wp:posOffset>
          </wp:positionH>
          <wp:positionV relativeFrom="paragraph">
            <wp:posOffset>-400050</wp:posOffset>
          </wp:positionV>
          <wp:extent cx="4381500" cy="819150"/>
          <wp:effectExtent l="19050" t="0" r="0" b="0"/>
          <wp:wrapNone/>
          <wp:docPr id="6" name="Immagine 6" descr="LOGHI PA_LUPT_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A_LUPT_C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DC" w:rsidRDefault="00A003DC">
      <w:r>
        <w:separator/>
      </w:r>
    </w:p>
  </w:footnote>
  <w:footnote w:type="continuationSeparator" w:id="1">
    <w:p w:rsidR="00A003DC" w:rsidRDefault="00A0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4" w:rsidRPr="00434939" w:rsidRDefault="00972894" w:rsidP="0043493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278130</wp:posOffset>
          </wp:positionV>
          <wp:extent cx="6210300" cy="971550"/>
          <wp:effectExtent l="19050" t="0" r="0" b="0"/>
          <wp:wrapNone/>
          <wp:docPr id="5" name="Immagine 5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A5223"/>
    <w:rsid w:val="00056434"/>
    <w:rsid w:val="000B6EBD"/>
    <w:rsid w:val="000E1568"/>
    <w:rsid w:val="00130350"/>
    <w:rsid w:val="001516FF"/>
    <w:rsid w:val="002D0BDD"/>
    <w:rsid w:val="003047D0"/>
    <w:rsid w:val="00314112"/>
    <w:rsid w:val="0032016F"/>
    <w:rsid w:val="00434939"/>
    <w:rsid w:val="004C199C"/>
    <w:rsid w:val="005C7C01"/>
    <w:rsid w:val="00604340"/>
    <w:rsid w:val="006E26EA"/>
    <w:rsid w:val="007059C8"/>
    <w:rsid w:val="0076425C"/>
    <w:rsid w:val="007748C6"/>
    <w:rsid w:val="007E5AEE"/>
    <w:rsid w:val="00881679"/>
    <w:rsid w:val="008A1284"/>
    <w:rsid w:val="008B207E"/>
    <w:rsid w:val="008E1EED"/>
    <w:rsid w:val="00924EDF"/>
    <w:rsid w:val="00972894"/>
    <w:rsid w:val="0098658E"/>
    <w:rsid w:val="009A5223"/>
    <w:rsid w:val="00A003DC"/>
    <w:rsid w:val="00B44F52"/>
    <w:rsid w:val="00CB3996"/>
    <w:rsid w:val="00CB46B4"/>
    <w:rsid w:val="00CC3D11"/>
    <w:rsid w:val="00D14646"/>
    <w:rsid w:val="00D403AD"/>
    <w:rsid w:val="00D413FB"/>
    <w:rsid w:val="00DC6DF4"/>
    <w:rsid w:val="00EB4891"/>
    <w:rsid w:val="00F4313F"/>
    <w:rsid w:val="00F4526F"/>
    <w:rsid w:val="00F87693"/>
    <w:rsid w:val="00FA27A4"/>
    <w:rsid w:val="00FE3D90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sz w:val="1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Verdana" w:eastAsia="Times New Roman" w:hAnsi="Verdana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  <w:color w:val="aut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3z1">
    <w:name w:val="WW8Num23z1"/>
    <w:rPr>
      <w:rFonts w:ascii="Courier New" w:hAnsi="Courier New" w:cs="Albertus Extra Bold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Verdana" w:eastAsia="Times New Roman" w:hAnsi="Verdana" w:cs="Times New Roman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FontStyle16">
    <w:name w:val="Font Style16"/>
    <w:basedOn w:val="Carpredefinitoparagrafo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Carpredefinitoparagrafo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9">
    <w:name w:val="Font Style19"/>
    <w:basedOn w:val="Carpredefinitoparagrafo1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0">
    <w:name w:val="Font Style20"/>
    <w:basedOn w:val="Carpredefinitoparagrafo1"/>
    <w:rPr>
      <w:rFonts w:ascii="Times New Roman" w:hAnsi="Times New Roman" w:cs="Times New Roman"/>
      <w:b/>
      <w:bCs/>
      <w:color w:val="000000"/>
      <w:sz w:val="14"/>
      <w:szCs w:val="14"/>
    </w:rPr>
  </w:style>
  <w:style w:type="character" w:styleId="Collegamentoipertestuale">
    <w:name w:val="Hyperlink"/>
    <w:basedOn w:val="Carpredefinitoparagrafo1"/>
    <w:rPr>
      <w:rFonts w:cs="Times New Roman"/>
      <w:color w:val="3F3F3F"/>
      <w:u w:val="single"/>
    </w:rPr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ft">
    <w:name w:val="ft"/>
    <w:basedOn w:val="Carpredefinitoparagrafo1"/>
  </w:style>
  <w:style w:type="character" w:customStyle="1" w:styleId="Corpodeltesto2Carattere">
    <w:name w:val="Corpo del testo 2 Carattere"/>
    <w:basedOn w:val="Carpredefinitoparagrafo1"/>
    <w:rPr>
      <w:sz w:val="22"/>
      <w:szCs w:val="22"/>
    </w:rPr>
  </w:style>
  <w:style w:type="character" w:customStyle="1" w:styleId="CorpodeltestoCarattere">
    <w:name w:val="Corpo del testo Carattere"/>
    <w:basedOn w:val="Carpredefinitoparagrafo1"/>
    <w:rPr>
      <w:sz w:val="24"/>
      <w:szCs w:val="24"/>
    </w:rPr>
  </w:style>
  <w:style w:type="character" w:customStyle="1" w:styleId="Corpodeltesto3Carattere">
    <w:name w:val="Corpo del testo 3 Carattere"/>
    <w:basedOn w:val="Carpredefinitoparagrafo1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1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1"/>
    <w:rPr>
      <w:sz w:val="24"/>
      <w:szCs w:val="24"/>
    </w:rPr>
  </w:style>
  <w:style w:type="character" w:customStyle="1" w:styleId="Titolo3Carattere">
    <w:name w:val="Titolo 3 Carattere"/>
    <w:basedOn w:val="Carpredefinitoparagrafo1"/>
    <w:rPr>
      <w:rFonts w:ascii="Tahoma" w:hAnsi="Tahoma" w:cs="Tahoma"/>
      <w:b/>
      <w:sz w:val="18"/>
      <w:szCs w:val="24"/>
    </w:rPr>
  </w:style>
  <w:style w:type="character" w:customStyle="1" w:styleId="Titolo4Carattere">
    <w:name w:val="Titolo 4 Carattere"/>
    <w:basedOn w:val="Carpredefinitoparagrafo1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Pr>
      <w:rFonts w:ascii="Tahoma" w:hAnsi="Tahoma" w:cs="Tahoma"/>
      <w:b/>
      <w:bCs/>
      <w:i/>
      <w:sz w:val="18"/>
      <w:szCs w:val="24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yle1">
    <w:name w:val="Style1"/>
    <w:basedOn w:val="Normale"/>
    <w:pPr>
      <w:widowControl w:val="0"/>
      <w:autoSpaceDE w:val="0"/>
      <w:spacing w:line="230" w:lineRule="exact"/>
      <w:jc w:val="center"/>
    </w:pPr>
  </w:style>
  <w:style w:type="paragraph" w:customStyle="1" w:styleId="Style2">
    <w:name w:val="Style2"/>
    <w:basedOn w:val="Normale"/>
    <w:pPr>
      <w:widowControl w:val="0"/>
      <w:autoSpaceDE w:val="0"/>
      <w:spacing w:line="184" w:lineRule="exact"/>
      <w:jc w:val="both"/>
    </w:pPr>
  </w:style>
  <w:style w:type="paragraph" w:customStyle="1" w:styleId="Style4">
    <w:name w:val="Style4"/>
    <w:basedOn w:val="Normale"/>
    <w:pPr>
      <w:widowControl w:val="0"/>
      <w:autoSpaceDE w:val="0"/>
    </w:pPr>
  </w:style>
  <w:style w:type="paragraph" w:customStyle="1" w:styleId="Style5">
    <w:name w:val="Style5"/>
    <w:basedOn w:val="Normale"/>
    <w:pPr>
      <w:widowControl w:val="0"/>
      <w:autoSpaceDE w:val="0"/>
      <w:spacing w:line="187" w:lineRule="exact"/>
      <w:ind w:hanging="346"/>
    </w:pPr>
  </w:style>
  <w:style w:type="paragraph" w:customStyle="1" w:styleId="Style6">
    <w:name w:val="Style6"/>
    <w:basedOn w:val="Normale"/>
    <w:pPr>
      <w:widowControl w:val="0"/>
      <w:autoSpaceDE w:val="0"/>
      <w:spacing w:line="185" w:lineRule="exact"/>
      <w:ind w:firstLine="223"/>
    </w:pPr>
  </w:style>
  <w:style w:type="paragraph" w:customStyle="1" w:styleId="Style7">
    <w:name w:val="Style7"/>
    <w:basedOn w:val="Normale"/>
    <w:pPr>
      <w:widowControl w:val="0"/>
      <w:autoSpaceDE w:val="0"/>
      <w:spacing w:line="185" w:lineRule="exact"/>
      <w:ind w:hanging="355"/>
    </w:pPr>
  </w:style>
  <w:style w:type="paragraph" w:customStyle="1" w:styleId="Style8">
    <w:name w:val="Style8"/>
    <w:basedOn w:val="Normale"/>
    <w:pPr>
      <w:widowControl w:val="0"/>
      <w:autoSpaceDE w:val="0"/>
      <w:spacing w:line="185" w:lineRule="exact"/>
      <w:jc w:val="both"/>
    </w:pPr>
  </w:style>
  <w:style w:type="paragraph" w:customStyle="1" w:styleId="Style9">
    <w:name w:val="Style9"/>
    <w:basedOn w:val="Normale"/>
    <w:pPr>
      <w:widowControl w:val="0"/>
      <w:autoSpaceDE w:val="0"/>
      <w:spacing w:line="185" w:lineRule="exact"/>
      <w:ind w:firstLine="430"/>
    </w:pPr>
  </w:style>
  <w:style w:type="paragraph" w:customStyle="1" w:styleId="Style10">
    <w:name w:val="Style10"/>
    <w:basedOn w:val="Normale"/>
    <w:pPr>
      <w:widowControl w:val="0"/>
      <w:autoSpaceDE w:val="0"/>
      <w:spacing w:line="185" w:lineRule="exact"/>
      <w:jc w:val="both"/>
    </w:pPr>
  </w:style>
  <w:style w:type="paragraph" w:customStyle="1" w:styleId="Style13">
    <w:name w:val="Style13"/>
    <w:basedOn w:val="Normale"/>
    <w:pPr>
      <w:widowControl w:val="0"/>
      <w:autoSpaceDE w:val="0"/>
      <w:spacing w:line="182" w:lineRule="exact"/>
    </w:pPr>
  </w:style>
  <w:style w:type="paragraph" w:customStyle="1" w:styleId="Style14">
    <w:name w:val="Style14"/>
    <w:basedOn w:val="Normale"/>
    <w:pPr>
      <w:widowControl w:val="0"/>
      <w:autoSpaceDE w:val="0"/>
    </w:pPr>
  </w:style>
  <w:style w:type="paragraph" w:customStyle="1" w:styleId="Style3">
    <w:name w:val="Style3"/>
    <w:basedOn w:val="Normale"/>
    <w:pPr>
      <w:widowControl w:val="0"/>
      <w:autoSpaceDE w:val="0"/>
    </w:pPr>
  </w:style>
  <w:style w:type="paragraph" w:customStyle="1" w:styleId="Style11">
    <w:name w:val="Style11"/>
    <w:basedOn w:val="Normale"/>
    <w:pPr>
      <w:widowControl w:val="0"/>
      <w:autoSpaceDE w:val="0"/>
      <w:spacing w:line="185" w:lineRule="exact"/>
      <w:ind w:hanging="924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bidi="hi-IN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Wingdings"/>
      <w:color w:val="000000"/>
    </w:rPr>
  </w:style>
  <w:style w:type="paragraph" w:customStyle="1" w:styleId="Testodelblocco1">
    <w:name w:val="Testo del blocco1"/>
    <w:basedOn w:val="Normale"/>
    <w:pPr>
      <w:widowControl w:val="0"/>
      <w:tabs>
        <w:tab w:val="decimal" w:pos="-2410"/>
      </w:tabs>
      <w:ind w:left="284" w:right="84"/>
      <w:jc w:val="both"/>
    </w:pPr>
    <w:rPr>
      <w:rFonts w:ascii="Verdana" w:hAnsi="Verdana" w:cs="Verdana"/>
      <w:i/>
      <w:iCs/>
    </w:rPr>
  </w:style>
  <w:style w:type="paragraph" w:customStyle="1" w:styleId="Testopredefinito">
    <w:name w:val="Testo predefinito"/>
    <w:basedOn w:val="Normale"/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aratteredellanota">
    <w:name w:val="Carattere della nota"/>
    <w:rsid w:val="00604340"/>
    <w:rPr>
      <w:vertAlign w:val="superscript"/>
    </w:rPr>
  </w:style>
  <w:style w:type="character" w:styleId="Rimandonotaapidipagina">
    <w:name w:val="footnote reference"/>
    <w:semiHidden/>
    <w:rsid w:val="0060434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04340"/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4340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ng.comune.napo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pt.unin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"Percorsi Integrati presso le sedi Giudiziarie in Campania"</vt:lpstr>
    </vt:vector>
  </TitlesOfParts>
  <Company>Comex</Company>
  <LinksUpToDate>false</LinksUpToDate>
  <CharactersWithSpaces>3564</CharactersWithSpaces>
  <SharedDoc>false</SharedDoc>
  <HLinks>
    <vt:vector size="18" baseType="variant"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http://www.lupt.unina.it/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http://www.paa.it/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http://ring.comune.napoli.it/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"Percorsi Integrati presso le sedi Giudiziarie in Campania"</dc:title>
  <dc:subject/>
  <dc:creator>gargaro</dc:creator>
  <cp:keywords/>
  <cp:lastModifiedBy>paadvice</cp:lastModifiedBy>
  <cp:revision>2</cp:revision>
  <cp:lastPrinted>2013-07-24T17:40:00Z</cp:lastPrinted>
  <dcterms:created xsi:type="dcterms:W3CDTF">2013-07-25T16:50:00Z</dcterms:created>
  <dcterms:modified xsi:type="dcterms:W3CDTF">2013-07-25T16:50:00Z</dcterms:modified>
</cp:coreProperties>
</file>